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20" w:type="dxa"/>
        <w:tblInd w:w="60" w:type="dxa"/>
        <w:tblCellMar>
          <w:left w:w="70" w:type="dxa"/>
          <w:right w:w="70" w:type="dxa"/>
        </w:tblCellMar>
        <w:tblLook w:val="04A0"/>
      </w:tblPr>
      <w:tblGrid>
        <w:gridCol w:w="753"/>
        <w:gridCol w:w="6673"/>
        <w:gridCol w:w="994"/>
      </w:tblGrid>
      <w:tr w:rsidR="00AB0D12" w:rsidRPr="00A8617E" w:rsidTr="005A7714">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AB0D12" w:rsidRPr="00A8617E" w:rsidRDefault="00AB0D12" w:rsidP="00616B1B">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Læringsanalyseskema </w:t>
            </w:r>
          </w:p>
        </w:tc>
      </w:tr>
      <w:tr w:rsidR="00AB0D12" w:rsidRPr="00A8617E" w:rsidTr="005A7714">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E90374" w:rsidRPr="00E90374" w:rsidRDefault="00E90374" w:rsidP="00E90374">
            <w:pPr>
              <w:spacing w:after="0" w:line="240" w:lineRule="auto"/>
              <w:rPr>
                <w:rFonts w:ascii="Times New Roman" w:eastAsia="Times New Roman" w:hAnsi="Times New Roman" w:cs="Times New Roman"/>
                <w:b/>
                <w:sz w:val="36"/>
                <w:szCs w:val="36"/>
                <w:lang w:eastAsia="da-DK"/>
              </w:rPr>
            </w:pPr>
            <w:r w:rsidRPr="00E90374">
              <w:rPr>
                <w:rFonts w:ascii="Times New Roman" w:eastAsia="Times New Roman" w:hAnsi="Times New Roman" w:cs="Times New Roman"/>
                <w:sz w:val="24"/>
                <w:szCs w:val="24"/>
                <w:lang w:eastAsia="da-DK"/>
              </w:rPr>
              <w:object w:dxaOrig="16847" w:dyaOrig="129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83.25pt" o:ole="">
                  <v:imagedata r:id="rId4" o:title=""/>
                </v:shape>
                <o:OLEObject Type="Embed" ProgID="MSPhotoEd.3" ShapeID="_x0000_i1025" DrawAspect="Content" ObjectID="_1546710003" r:id="rId5"/>
              </w:object>
            </w:r>
            <w:r w:rsidRPr="00E90374">
              <w:rPr>
                <w:rFonts w:ascii="Times New Roman" w:eastAsia="Times New Roman" w:hAnsi="Times New Roman" w:cs="Times New Roman"/>
                <w:b/>
                <w:sz w:val="40"/>
                <w:szCs w:val="40"/>
                <w:lang w:eastAsia="da-DK"/>
              </w:rPr>
              <w:t>©</w:t>
            </w:r>
          </w:p>
          <w:p w:rsidR="00E90374" w:rsidRPr="00E90374" w:rsidRDefault="00E90374" w:rsidP="00E90374">
            <w:pPr>
              <w:spacing w:after="0" w:line="240" w:lineRule="auto"/>
              <w:rPr>
                <w:rFonts w:ascii="Times New Roman" w:eastAsia="Times New Roman" w:hAnsi="Times New Roman" w:cs="Times New Roman"/>
                <w:b/>
                <w:sz w:val="36"/>
                <w:szCs w:val="36"/>
                <w:lang w:eastAsia="da-DK"/>
              </w:rPr>
            </w:pPr>
          </w:p>
          <w:p w:rsidR="00E90374" w:rsidRPr="00E90374" w:rsidRDefault="00E90374" w:rsidP="00E90374">
            <w:pPr>
              <w:spacing w:after="0" w:line="240" w:lineRule="auto"/>
              <w:rPr>
                <w:rFonts w:ascii="Times New Roman" w:eastAsia="Times New Roman" w:hAnsi="Times New Roman" w:cs="Times New Roman"/>
                <w:b/>
                <w:sz w:val="36"/>
                <w:szCs w:val="36"/>
                <w:lang w:eastAsia="da-DK"/>
              </w:rPr>
            </w:pPr>
            <w:r w:rsidRPr="00E90374">
              <w:rPr>
                <w:rFonts w:ascii="Times New Roman" w:eastAsia="Times New Roman" w:hAnsi="Times New Roman" w:cs="Times New Roman"/>
                <w:b/>
                <w:sz w:val="36"/>
                <w:szCs w:val="36"/>
                <w:lang w:eastAsia="da-DK"/>
              </w:rPr>
              <w:t>OPMÆRKSOMHED</w:t>
            </w:r>
          </w:p>
          <w:p w:rsidR="00E90374" w:rsidRPr="00E90374" w:rsidRDefault="00E90374" w:rsidP="00E90374">
            <w:pPr>
              <w:spacing w:after="0" w:line="240" w:lineRule="auto"/>
              <w:rPr>
                <w:rFonts w:ascii="Times New Roman" w:eastAsia="Times New Roman" w:hAnsi="Times New Roman" w:cs="Times New Roman"/>
                <w:sz w:val="24"/>
                <w:szCs w:val="24"/>
                <w:lang w:eastAsia="da-DK"/>
              </w:rPr>
            </w:pPr>
          </w:p>
          <w:p w:rsidR="00E90374" w:rsidRPr="00E90374" w:rsidRDefault="00E90374" w:rsidP="00E90374">
            <w:pPr>
              <w:autoSpaceDE w:val="0"/>
              <w:autoSpaceDN w:val="0"/>
              <w:adjustRightInd w:val="0"/>
              <w:spacing w:after="0" w:line="240" w:lineRule="auto"/>
              <w:rPr>
                <w:rFonts w:ascii="Times New Roman" w:eastAsia="Times New Roman" w:hAnsi="Times New Roman" w:cs="Times New Roman"/>
                <w:sz w:val="28"/>
                <w:szCs w:val="28"/>
                <w:lang w:eastAsia="da-DK"/>
              </w:rPr>
            </w:pPr>
            <w:r w:rsidRPr="00E90374">
              <w:rPr>
                <w:rFonts w:ascii="Times New Roman" w:eastAsia="Times New Roman" w:hAnsi="Times New Roman" w:cs="Times New Roman"/>
                <w:sz w:val="28"/>
                <w:szCs w:val="28"/>
                <w:lang w:eastAsia="da-DK"/>
              </w:rPr>
              <w:t xml:space="preserve">Opmærksomhedsområderne anses for de måske vigtigste funktionelle område i hjernen og en velfungerende opmærksomhed betyder at hjernen får den rette energi, det rette tempo i energitilførsel til de rigtige områder i hjernen, at der skabes et basalt grundlag for informationsbearbejdning og at de handlende funktioner reagerer hensigtsmæssig. At der kan gennemføres de rigtige handlinger med den rette præcision. Opmærksomhedsfunktionere er uhyre vigtige i hele den faglige, personlige og sociale udvikling. </w:t>
            </w:r>
          </w:p>
          <w:p w:rsidR="00E90374" w:rsidRPr="00E90374" w:rsidRDefault="00E90374" w:rsidP="00E90374">
            <w:pPr>
              <w:autoSpaceDE w:val="0"/>
              <w:autoSpaceDN w:val="0"/>
              <w:adjustRightInd w:val="0"/>
              <w:spacing w:after="0" w:line="240" w:lineRule="auto"/>
              <w:rPr>
                <w:rFonts w:ascii="Times New Roman" w:eastAsia="Times New Roman" w:hAnsi="Times New Roman" w:cs="Times New Roman"/>
                <w:sz w:val="28"/>
                <w:szCs w:val="28"/>
                <w:lang w:eastAsia="da-DK"/>
              </w:rPr>
            </w:pPr>
            <w:r w:rsidRPr="00E90374">
              <w:rPr>
                <w:rFonts w:ascii="Times New Roman" w:eastAsia="Times New Roman" w:hAnsi="Times New Roman" w:cs="Times New Roman"/>
                <w:sz w:val="28"/>
                <w:szCs w:val="28"/>
                <w:lang w:eastAsia="da-DK"/>
              </w:rPr>
              <w:t xml:space="preserve">Ved problemer i opmærksomhedsfunktionerne ses der adfærd som ADHD (Attention, Deficit, </w:t>
            </w:r>
            <w:proofErr w:type="spellStart"/>
            <w:r w:rsidRPr="00E90374">
              <w:rPr>
                <w:rFonts w:ascii="Times New Roman" w:eastAsia="Times New Roman" w:hAnsi="Times New Roman" w:cs="Times New Roman"/>
                <w:sz w:val="28"/>
                <w:szCs w:val="28"/>
                <w:lang w:eastAsia="da-DK"/>
              </w:rPr>
              <w:t>Hyperactivity</w:t>
            </w:r>
            <w:proofErr w:type="spellEnd"/>
            <w:r w:rsidRPr="00E90374">
              <w:rPr>
                <w:rFonts w:ascii="Times New Roman" w:eastAsia="Times New Roman" w:hAnsi="Times New Roman" w:cs="Times New Roman"/>
                <w:sz w:val="28"/>
                <w:szCs w:val="28"/>
                <w:lang w:eastAsia="da-DK"/>
              </w:rPr>
              <w:t xml:space="preserve">, </w:t>
            </w:r>
            <w:proofErr w:type="spellStart"/>
            <w:r w:rsidRPr="00E90374">
              <w:rPr>
                <w:rFonts w:ascii="Times New Roman" w:eastAsia="Times New Roman" w:hAnsi="Times New Roman" w:cs="Times New Roman"/>
                <w:sz w:val="28"/>
                <w:szCs w:val="28"/>
                <w:lang w:eastAsia="da-DK"/>
              </w:rPr>
              <w:t>Disorder</w:t>
            </w:r>
            <w:proofErr w:type="spellEnd"/>
            <w:r w:rsidRPr="00E90374">
              <w:rPr>
                <w:rFonts w:ascii="Times New Roman" w:eastAsia="Times New Roman" w:hAnsi="Times New Roman" w:cs="Times New Roman"/>
                <w:sz w:val="28"/>
                <w:szCs w:val="28"/>
                <w:lang w:eastAsia="da-DK"/>
              </w:rPr>
              <w:t>) og mange relaterede adfærdsproblemer. Ved lav opmærksomhed ses der koncentrationsproblemer og problemer med at få simple analyser af hverdagssituationer til at fungere. Der kan hos mental retarderede ses opmærksomhedsproblemer og en del børn med angst fremviser ligeledes manglende styring af opmærksomhedsfelterne.</w:t>
            </w:r>
          </w:p>
          <w:p w:rsidR="00E90374" w:rsidRDefault="00E90374" w:rsidP="00AB0D12">
            <w:pPr>
              <w:rPr>
                <w:rFonts w:ascii="Calibri" w:eastAsia="Calibri" w:hAnsi="Calibri" w:cs="Times New Roman"/>
                <w:sz w:val="28"/>
                <w:szCs w:val="40"/>
              </w:rPr>
            </w:pPr>
          </w:p>
          <w:p w:rsidR="00AB0D12" w:rsidRDefault="00AB0D12" w:rsidP="00AB0D12">
            <w:pPr>
              <w:rPr>
                <w:rFonts w:ascii="Calibri" w:eastAsia="Calibri" w:hAnsi="Calibri" w:cs="Times New Roman"/>
                <w:sz w:val="28"/>
                <w:szCs w:val="40"/>
              </w:rPr>
            </w:pPr>
            <w:r w:rsidRPr="00AB0D12">
              <w:rPr>
                <w:rFonts w:ascii="Calibri" w:eastAsia="Calibri" w:hAnsi="Calibri" w:cs="Times New Roman"/>
                <w:sz w:val="28"/>
                <w:szCs w:val="40"/>
              </w:rPr>
              <w:t>Formålet er at analysere på elevens opmærksomhed. Dette spørgeskema bør udfyldes af pædagogerne/lærerne til eleven (dog kan forældrene fint udfylde samme skema)</w:t>
            </w:r>
          </w:p>
          <w:p w:rsidR="00AB0D12" w:rsidRPr="00AB0D12" w:rsidRDefault="00AB0D12" w:rsidP="00AB0D12">
            <w:pPr>
              <w:rPr>
                <w:rFonts w:ascii="Calibri" w:eastAsia="Calibri" w:hAnsi="Calibri" w:cs="Times New Roman"/>
                <w:sz w:val="28"/>
                <w:szCs w:val="40"/>
              </w:rPr>
            </w:pPr>
            <w:r>
              <w:rPr>
                <w:rFonts w:ascii="Calibri" w:eastAsia="Calibri" w:hAnsi="Calibri" w:cs="Times New Roman"/>
                <w:sz w:val="28"/>
                <w:szCs w:val="40"/>
              </w:rPr>
              <w:t>Scoring og tolkning ses sidst og efter udfyldelse af skema!</w:t>
            </w:r>
          </w:p>
          <w:p w:rsidR="00AB0D12" w:rsidRDefault="00AB0D12" w:rsidP="00AB0D12">
            <w:pPr>
              <w:rPr>
                <w:rFonts w:ascii="Calibri" w:eastAsia="Calibri" w:hAnsi="Calibri" w:cs="Times New Roman"/>
                <w:sz w:val="28"/>
                <w:szCs w:val="40"/>
              </w:rPr>
            </w:pPr>
            <w:r w:rsidRPr="00AB0D12">
              <w:rPr>
                <w:rFonts w:ascii="Calibri" w:eastAsia="Calibri" w:hAnsi="Calibri" w:cs="Times New Roman"/>
                <w:sz w:val="28"/>
                <w:szCs w:val="40"/>
              </w:rPr>
              <w:t>Tidsforbrug: ½ time til ¾ time</w:t>
            </w:r>
          </w:p>
          <w:p w:rsidR="00AB0D12" w:rsidRPr="00A8617E" w:rsidRDefault="00AB0D12" w:rsidP="00E90374">
            <w:pPr>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I dette område skal der vurderes på barnets/elevens grundlæggende funktioner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A8617E">
              <w:rPr>
                <w:rFonts w:ascii="Verdana" w:eastAsia="Times New Roman" w:hAnsi="Verdana" w:cs="Arial"/>
                <w:sz w:val="20"/>
                <w:szCs w:val="20"/>
                <w:lang w:eastAsia="da-DK"/>
              </w:rPr>
              <w:t>Levines</w:t>
            </w:r>
            <w:proofErr w:type="spellEnd"/>
            <w:r w:rsidRPr="00A8617E">
              <w:rPr>
                <w:rFonts w:ascii="Verdana" w:eastAsia="Times New Roman" w:hAnsi="Verdana" w:cs="Arial"/>
                <w:sz w:val="20"/>
                <w:szCs w:val="20"/>
                <w:lang w:eastAsia="da-DK"/>
              </w:rPr>
              <w:t xml:space="preserve"> opstilling, PAS rationalet samt inspiration fra National Center for </w:t>
            </w:r>
            <w:proofErr w:type="spellStart"/>
            <w:r w:rsidRPr="00A8617E">
              <w:rPr>
                <w:rFonts w:ascii="Verdana" w:eastAsia="Times New Roman" w:hAnsi="Verdana" w:cs="Arial"/>
                <w:sz w:val="20"/>
                <w:szCs w:val="20"/>
                <w:lang w:eastAsia="da-DK"/>
              </w:rPr>
              <w:t>Learning</w:t>
            </w:r>
            <w:proofErr w:type="spellEnd"/>
            <w:r w:rsidRPr="00A8617E">
              <w:rPr>
                <w:rFonts w:ascii="Verdana" w:eastAsia="Times New Roman" w:hAnsi="Verdana" w:cs="Arial"/>
                <w:sz w:val="20"/>
                <w:szCs w:val="20"/>
                <w:lang w:eastAsia="da-DK"/>
              </w:rPr>
              <w:t xml:space="preserve"> </w:t>
            </w:r>
            <w:proofErr w:type="spellStart"/>
            <w:r w:rsidRPr="00A8617E">
              <w:rPr>
                <w:rFonts w:ascii="Verdana" w:eastAsia="Times New Roman" w:hAnsi="Verdana" w:cs="Arial"/>
                <w:sz w:val="20"/>
                <w:szCs w:val="20"/>
                <w:lang w:eastAsia="da-DK"/>
              </w:rPr>
              <w:t>Disablities</w:t>
            </w:r>
            <w:proofErr w:type="spellEnd"/>
            <w:r w:rsidRPr="00A8617E">
              <w:rPr>
                <w:rFonts w:ascii="Verdana" w:eastAsia="Times New Roman" w:hAnsi="Verdana" w:cs="Arial"/>
                <w:sz w:val="20"/>
                <w:szCs w:val="20"/>
                <w:lang w:eastAsia="da-DK"/>
              </w:rPr>
              <w:t xml:space="preserve"> (NCLD) fra New York. Der gives scorer fra </w:t>
            </w:r>
            <w:r w:rsidR="00E90374">
              <w:rPr>
                <w:rFonts w:ascii="Verdana" w:eastAsia="Times New Roman" w:hAnsi="Verdana" w:cs="Arial"/>
                <w:sz w:val="20"/>
                <w:szCs w:val="20"/>
                <w:lang w:eastAsia="da-DK"/>
              </w:rPr>
              <w:t>1</w:t>
            </w:r>
            <w:r w:rsidRPr="00A8617E">
              <w:rPr>
                <w:rFonts w:ascii="Verdana" w:eastAsia="Times New Roman" w:hAnsi="Verdana" w:cs="Arial"/>
                <w:sz w:val="20"/>
                <w:szCs w:val="20"/>
                <w:lang w:eastAsia="da-DK"/>
              </w:rPr>
              <w:t xml:space="preserve"> - 5, hvor 5 betyder ingen problemer og </w:t>
            </w:r>
            <w:r w:rsidR="00E90374">
              <w:rPr>
                <w:rFonts w:ascii="Verdana" w:eastAsia="Times New Roman" w:hAnsi="Verdana" w:cs="Arial"/>
                <w:sz w:val="20"/>
                <w:szCs w:val="20"/>
                <w:lang w:eastAsia="da-DK"/>
              </w:rPr>
              <w:t>1</w:t>
            </w:r>
            <w:r w:rsidRPr="00A8617E">
              <w:rPr>
                <w:rFonts w:ascii="Verdana" w:eastAsia="Times New Roman" w:hAnsi="Verdana" w:cs="Arial"/>
                <w:sz w:val="20"/>
                <w:szCs w:val="20"/>
                <w:lang w:eastAsia="da-DK"/>
              </w:rPr>
              <w:t xml:space="preserve"> betyder at der er omfattende problemer.</w:t>
            </w:r>
          </w:p>
        </w:tc>
      </w:tr>
      <w:tr w:rsidR="00AB0D12" w:rsidRPr="00A8617E" w:rsidTr="005A7714">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5A7714">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B0D12" w:rsidRPr="00A8617E" w:rsidRDefault="00AB0D12" w:rsidP="00616B1B">
            <w:pPr>
              <w:spacing w:after="0" w:line="240" w:lineRule="auto"/>
              <w:jc w:val="center"/>
              <w:rPr>
                <w:rFonts w:ascii="Verdana" w:eastAsia="Times New Roman" w:hAnsi="Verdana" w:cs="Arial"/>
                <w:b/>
                <w:bCs/>
                <w:sz w:val="28"/>
                <w:szCs w:val="28"/>
                <w:lang w:eastAsia="da-DK"/>
              </w:rPr>
            </w:pPr>
            <w:bookmarkStart w:id="0" w:name="_GoBack"/>
            <w:bookmarkEnd w:id="0"/>
            <w:r w:rsidRPr="00A8617E">
              <w:rPr>
                <w:rFonts w:ascii="Verdana" w:eastAsia="Times New Roman" w:hAnsi="Verdana" w:cs="Arial"/>
                <w:b/>
                <w:bCs/>
                <w:sz w:val="28"/>
                <w:szCs w:val="28"/>
                <w:lang w:eastAsia="da-DK"/>
              </w:rPr>
              <w:t xml:space="preserve">   Opmærksomhed                                           Regulering af mental energi      </w:t>
            </w:r>
          </w:p>
        </w:tc>
      </w:tr>
      <w:tr w:rsidR="00AB0D12" w:rsidRPr="00A8617E" w:rsidTr="00944012">
        <w:trPr>
          <w:trHeight w:val="300"/>
        </w:trPr>
        <w:tc>
          <w:tcPr>
            <w:tcW w:w="753" w:type="dxa"/>
            <w:tcBorders>
              <w:top w:val="single" w:sz="4" w:space="0" w:color="auto"/>
              <w:left w:val="single" w:sz="4" w:space="0" w:color="auto"/>
              <w:bottom w:val="nil"/>
              <w:right w:val="single" w:sz="4" w:space="0" w:color="auto"/>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lastRenderedPageBreak/>
              <w:t>1</w:t>
            </w: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kontrollere, hvornår man skal sove og være vågen, tydelig dags og natrytme</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944012">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000000"/>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single" w:sz="4" w:space="0" w:color="000000"/>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944012">
        <w:trPr>
          <w:trHeight w:val="300"/>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2</w:t>
            </w:r>
          </w:p>
        </w:tc>
        <w:tc>
          <w:tcPr>
            <w:tcW w:w="6673" w:type="dxa"/>
            <w:vMerge w:val="restart"/>
            <w:tcBorders>
              <w:top w:val="single" w:sz="4" w:space="0" w:color="auto"/>
              <w:left w:val="single" w:sz="4" w:space="0" w:color="auto"/>
              <w:bottom w:val="nil"/>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styre sin energi i forhold til opgaver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megen energi når man skal holde ud over tid, lidt energi når man skal børste tænder ol.</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nil"/>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fastholde sin koncentration på en opgave svarende til andre på samme alder.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færdiggøre opgaver selvstændigt fx at høre en historie til ende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bruge tidligere erfaringer i sine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i skiftende og kontrolleret tempo, så talen kan være rolig, skabe spænding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vælge mellem handlinger dvs. at være fleksibel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situation eller opgave</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se fremad og se konsekvenser af egne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vise en aldersvarende kvalitet i det som han/hun gør.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5A7714">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5A7714">
        <w:trPr>
          <w:trHeight w:val="30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sortere - i vigtigt og ikke vigtigt fx når voksne taler</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5A7714">
        <w:trPr>
          <w:trHeight w:val="300"/>
        </w:trPr>
        <w:tc>
          <w:tcPr>
            <w:tcW w:w="753" w:type="dxa"/>
            <w:tcBorders>
              <w:top w:val="single" w:sz="4" w:space="0" w:color="auto"/>
              <w:left w:val="single" w:sz="4" w:space="0" w:color="auto"/>
              <w:bottom w:val="nil"/>
              <w:right w:val="nil"/>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11</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Magter </w:t>
            </w:r>
            <w:r w:rsidRPr="00A8617E">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at skifte lokale, pædagog, lærer, emner uden at miste opmærksomhed.</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prioritere sin tid til opgaver og reflektere samtidig – at tænke sig om!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nil"/>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 </w:t>
            </w:r>
            <w:r>
              <w:rPr>
                <w:rFonts w:ascii="Verdana" w:eastAsia="Times New Roman" w:hAnsi="Verdana" w:cs="Arial"/>
                <w:sz w:val="20"/>
                <w:szCs w:val="20"/>
                <w:lang w:eastAsia="da-DK"/>
              </w:rPr>
              <w:t>forblive opmærksom i en gruppe diskussion og også danne sin egen mening?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forblive og være aktiv fordybet gennem længere tid i en leg/arbejde?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w:t>
            </w:r>
            <w:r>
              <w:rPr>
                <w:rFonts w:ascii="Verdana" w:eastAsia="Times New Roman" w:hAnsi="Verdana" w:cs="Arial"/>
                <w:sz w:val="20"/>
                <w:szCs w:val="20"/>
                <w:lang w:eastAsia="da-DK"/>
              </w:rPr>
              <w:t>øve og træne færdigheder – og opleve at blive bedre til noget?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fravælge faktorer i sine omgivelser – fanges IKKE af uvedkommende faktorer fx baggrundslyde, lys og mennesker?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eleven meget lidt energi til at overkomme ADL-funktioner?</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w:t>
            </w:r>
            <w:r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at have for megen energi – ligesom kammer over i situationen, selv om eleven bagefter ved at det ikke var helt så smart?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Har </w:t>
            </w:r>
            <w:r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svært ved at holde sig koncentreret, når der fx vises film?</w:t>
            </w:r>
          </w:p>
          <w:p w:rsidR="005A7714" w:rsidRPr="00A8617E" w:rsidRDefault="005A7714" w:rsidP="00616B1B">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5A7714">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9216DF">
        <w:trPr>
          <w:trHeight w:val="509"/>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20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Pr="00A8617E">
              <w:rPr>
                <w:rFonts w:ascii="Verdana" w:eastAsia="Times New Roman" w:hAnsi="Verdana" w:cs="Arial"/>
                <w:sz w:val="20"/>
                <w:szCs w:val="20"/>
                <w:lang w:eastAsia="da-DK"/>
              </w:rPr>
              <w:t xml:space="preserve"> barnets/eleven </w:t>
            </w:r>
            <w:r>
              <w:rPr>
                <w:rFonts w:ascii="Verdana" w:eastAsia="Times New Roman" w:hAnsi="Verdana" w:cs="Arial"/>
                <w:sz w:val="20"/>
                <w:szCs w:val="20"/>
                <w:lang w:eastAsia="da-DK"/>
              </w:rPr>
              <w:t>at springe mellem opgaver – magter ikke selvregulering?</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bl>
    <w:p w:rsidR="005A7714" w:rsidRDefault="005A7714" w:rsidP="00AB0D12">
      <w:pPr>
        <w:rPr>
          <w:b/>
          <w:sz w:val="28"/>
        </w:rPr>
      </w:pPr>
    </w:p>
    <w:p w:rsidR="009216DF" w:rsidRDefault="009216DF" w:rsidP="00AB0D12">
      <w:pPr>
        <w:rPr>
          <w:b/>
          <w:sz w:val="28"/>
        </w:rPr>
      </w:pPr>
    </w:p>
    <w:p w:rsidR="00AB0D12" w:rsidRDefault="00AB0D12" w:rsidP="00AB0D12">
      <w:pPr>
        <w:rPr>
          <w:b/>
          <w:sz w:val="28"/>
        </w:rPr>
      </w:pPr>
      <w:r>
        <w:rPr>
          <w:b/>
          <w:sz w:val="28"/>
        </w:rPr>
        <w:lastRenderedPageBreak/>
        <w:t>Samlet score</w:t>
      </w:r>
    </w:p>
    <w:p w:rsidR="00AB0D12" w:rsidRDefault="00AB0D12" w:rsidP="00AB0D12">
      <w:pPr>
        <w:rPr>
          <w:b/>
          <w:sz w:val="28"/>
        </w:rPr>
      </w:pPr>
      <w:r>
        <w:rPr>
          <w:b/>
          <w:sz w:val="28"/>
        </w:rPr>
        <w:t>Resultatet læses som følger:</w:t>
      </w:r>
    </w:p>
    <w:p w:rsidR="00AB0D12" w:rsidRDefault="00AB0D12" w:rsidP="00AB0D12">
      <w:pPr>
        <w:rPr>
          <w:b/>
          <w:sz w:val="28"/>
        </w:rPr>
      </w:pPr>
      <w:r>
        <w:rPr>
          <w:b/>
          <w:sz w:val="28"/>
        </w:rPr>
        <w:t>Fra 0 point til&lt;=40 point eleven viser alvorlige koncentrations og opmærksomhedsproblemer – overveje om eleven skal diagnosticeres.</w:t>
      </w:r>
    </w:p>
    <w:p w:rsidR="00AB0D12" w:rsidRDefault="00AB0D12" w:rsidP="00AB0D12">
      <w:pPr>
        <w:rPr>
          <w:b/>
          <w:sz w:val="28"/>
        </w:rPr>
      </w:pPr>
      <w:r>
        <w:rPr>
          <w:b/>
          <w:sz w:val="28"/>
        </w:rPr>
        <w:t>Fra 40 point til &lt;=60 point eleven viser her moderate opmærksomhedsproblemer, der ofte ses hos elever med begavelsesproblemer og/eller elever med læringsproblemer. Søg efter generelle og specifikke læringsproblemer.</w:t>
      </w:r>
    </w:p>
    <w:p w:rsidR="00AB0D12" w:rsidRDefault="00AB0D12" w:rsidP="00AB0D12">
      <w:pPr>
        <w:rPr>
          <w:b/>
          <w:sz w:val="28"/>
        </w:rPr>
      </w:pPr>
      <w:r>
        <w:rPr>
          <w:b/>
          <w:sz w:val="28"/>
        </w:rPr>
        <w:t>Fra 60 point til &lt;=80 point eleven er ukoncentreret ind og imellem. Kunne tyde på personlige og sociale problemer, så afsøg på disse områder.</w:t>
      </w:r>
    </w:p>
    <w:p w:rsidR="00AB0D12" w:rsidRDefault="00AB0D12" w:rsidP="00AB0D12">
      <w:pPr>
        <w:rPr>
          <w:b/>
          <w:sz w:val="28"/>
        </w:rPr>
      </w:pPr>
      <w:r>
        <w:rPr>
          <w:b/>
          <w:sz w:val="28"/>
        </w:rPr>
        <w:t>Fra 80 point til 100 point ses ingen problemer. Og eleven vil respondere på anvisninger, udfordrende læringsmiljøer og styrende opgaver</w:t>
      </w:r>
    </w:p>
    <w:p w:rsidR="00AB0D12" w:rsidRPr="00FF15FA" w:rsidRDefault="00AB0D12" w:rsidP="00AB0D12">
      <w:pPr>
        <w:rPr>
          <w:b/>
          <w:sz w:val="28"/>
        </w:rPr>
      </w:pPr>
      <w:r>
        <w:rPr>
          <w:b/>
          <w:sz w:val="28"/>
        </w:rPr>
        <w:t xml:space="preserve">Du kan herfra gå videre til </w:t>
      </w:r>
      <w:r w:rsidRPr="005053D7">
        <w:rPr>
          <w:b/>
          <w:sz w:val="28"/>
          <w:u w:val="single"/>
        </w:rPr>
        <w:t>Læringsanalyser</w:t>
      </w:r>
      <w:r>
        <w:rPr>
          <w:b/>
          <w:sz w:val="28"/>
        </w:rPr>
        <w:t xml:space="preserve"> eller til </w:t>
      </w:r>
      <w:r w:rsidRPr="005053D7">
        <w:rPr>
          <w:b/>
          <w:sz w:val="28"/>
          <w:u w:val="single"/>
        </w:rPr>
        <w:t xml:space="preserve">læringsdelen i </w:t>
      </w:r>
      <w:proofErr w:type="spellStart"/>
      <w:r w:rsidRPr="005053D7">
        <w:rPr>
          <w:b/>
          <w:sz w:val="28"/>
          <w:u w:val="single"/>
        </w:rPr>
        <w:t>UngePAS</w:t>
      </w:r>
      <w:proofErr w:type="spellEnd"/>
    </w:p>
    <w:p w:rsidR="0078549E" w:rsidRDefault="0078549E"/>
    <w:sectPr w:rsidR="0078549E" w:rsidSect="009216DF">
      <w:pgSz w:w="11906" w:h="16838"/>
      <w:pgMar w:top="1701" w:right="1134" w:bottom="127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304"/>
  <w:hyphenationZone w:val="425"/>
  <w:characterSpacingControl w:val="doNotCompress"/>
  <w:compat/>
  <w:rsids>
    <w:rsidRoot w:val="00AB0D12"/>
    <w:rsid w:val="005A7714"/>
    <w:rsid w:val="0078549E"/>
    <w:rsid w:val="009216DF"/>
    <w:rsid w:val="00944012"/>
    <w:rsid w:val="00AB0D12"/>
    <w:rsid w:val="00BA669B"/>
    <w:rsid w:val="00E90374"/>
    <w:rsid w:val="00F64D6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12"/>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12"/>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637</Words>
  <Characters>3889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Torben Laursen</cp:lastModifiedBy>
  <cp:revision>5</cp:revision>
  <dcterms:created xsi:type="dcterms:W3CDTF">2016-11-19T18:31:00Z</dcterms:created>
  <dcterms:modified xsi:type="dcterms:W3CDTF">2017-01-23T19:54:00Z</dcterms:modified>
</cp:coreProperties>
</file>